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B409" w14:textId="77777777" w:rsidR="00B770F4" w:rsidRPr="004E579C" w:rsidRDefault="00B770F4" w:rsidP="00B770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47A9982" w14:textId="28F94659" w:rsidR="00B770F4" w:rsidRPr="00125A9A" w:rsidRDefault="00094461" w:rsidP="00687B22">
      <w:pPr>
        <w:jc w:val="center"/>
        <w:outlineLvl w:val="0"/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Trajnim</w:t>
      </w:r>
      <w:proofErr w:type="spellEnd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E5FDAB4" w14:textId="7AB18C91" w:rsidR="00B770F4" w:rsidRDefault="006040F7" w:rsidP="00B770F4">
      <w:pPr>
        <w:jc w:val="center"/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“Per </w:t>
      </w:r>
      <w:proofErr w:type="spellStart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faturen</w:t>
      </w:r>
      <w:proofErr w:type="spellEnd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dhe</w:t>
      </w:r>
      <w:proofErr w:type="spellEnd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sistemin</w:t>
      </w:r>
      <w:proofErr w:type="spellEnd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monitorimit</w:t>
      </w:r>
      <w:proofErr w:type="spellEnd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proofErr w:type="spellEnd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qarkullimit</w:t>
      </w:r>
      <w:proofErr w:type="spellEnd"/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86A8A4B" w14:textId="2935D22A" w:rsidR="00114DF0" w:rsidRPr="00125A9A" w:rsidRDefault="00114DF0" w:rsidP="00B770F4">
      <w:pPr>
        <w:jc w:val="center"/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18-21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Qershor</w:t>
      </w:r>
      <w:proofErr w:type="spellEnd"/>
    </w:p>
    <w:p w14:paraId="1E561A5D" w14:textId="6957E3ED" w:rsidR="004506AD" w:rsidRPr="004E579C" w:rsidRDefault="00B770F4" w:rsidP="00635B95">
      <w:pPr>
        <w:spacing w:after="100" w:afterAutospacing="1" w:line="45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E5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5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5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5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5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579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683E15A2" w14:textId="7B844BFD" w:rsidR="00E951BF" w:rsidRPr="00125A9A" w:rsidRDefault="00125A9A" w:rsidP="00E951B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A9A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OBJEKTIVI</w:t>
      </w:r>
    </w:p>
    <w:p w14:paraId="34D94145" w14:textId="24C96754" w:rsidR="00635B95" w:rsidRPr="004E579C" w:rsidRDefault="0059260D" w:rsidP="00E951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sqarohet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procedura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procesi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fiskalizimit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nepermjet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zbatimit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ciles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arrihet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kuptohet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detyrimi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cdo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tatimpaguesi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>lidhje</w:t>
      </w:r>
      <w:proofErr w:type="spellEnd"/>
      <w:r w:rsidR="00BC22F4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 w:rsidR="00974C06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974C06" w:rsidRPr="004E579C">
        <w:rPr>
          <w:rFonts w:ascii="Times New Roman" w:eastAsia="Times New Roman" w:hAnsi="Times New Roman" w:cs="Times New Roman"/>
          <w:bCs/>
          <w:sz w:val="24"/>
          <w:szCs w:val="24"/>
        </w:rPr>
        <w:t>faturimin</w:t>
      </w:r>
      <w:proofErr w:type="spellEnd"/>
      <w:r w:rsidR="00974C06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9D8091" w14:textId="5F2FFE86" w:rsidR="00635B95" w:rsidRPr="00601C25" w:rsidRDefault="00635B95" w:rsidP="00635B95">
      <w:p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Trajnimi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bazohet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Nr. 87/2019 “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faturën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sistemin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monitorimit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C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qarkullimit</w:t>
      </w:r>
      <w:proofErr w:type="spellEnd"/>
      <w:proofErr w:type="gram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aktet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nënligjore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5491C1DE" w14:textId="77777777" w:rsidR="00635B95" w:rsidRPr="004E579C" w:rsidRDefault="00635B95" w:rsidP="00E951BF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7A2C6EE" w14:textId="5BD8664A" w:rsidR="00B770F4" w:rsidRPr="00125A9A" w:rsidRDefault="00125A9A" w:rsidP="00E951BF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PERSHKRIMI I PROGRAMIT</w:t>
      </w:r>
    </w:p>
    <w:p w14:paraId="1AB68EED" w14:textId="77777777" w:rsidR="00E951BF" w:rsidRPr="004E579C" w:rsidRDefault="00E951BF" w:rsidP="00E951BF">
      <w:pPr>
        <w:spacing w:after="0" w:line="240" w:lineRule="auto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5D43D" w14:textId="7AE8274A" w:rsidR="0059260D" w:rsidRPr="004E579C" w:rsidRDefault="00E951BF" w:rsidP="00AE37F4">
      <w:pPr>
        <w:spacing w:after="120"/>
        <w:jc w:val="both"/>
        <w:rPr>
          <w:rFonts w:ascii="Times New Roman" w:eastAsia="MS MinNew Roman" w:hAnsi="Times New Roman" w:cs="Times New Roman"/>
          <w:bCs/>
          <w:sz w:val="24"/>
          <w:szCs w:val="24"/>
        </w:rPr>
      </w:pPr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Ky program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trajnimi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permban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informacion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te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detajuar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ne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lidhje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procesin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Fiskalizimit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hapat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dhe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proceduren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qe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duhet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te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ndjekin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tatimpaguesit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te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cilet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kane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detyrim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leshimin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Fatures</w:t>
      </w:r>
      <w:proofErr w:type="spellEnd"/>
      <w:r w:rsidRPr="004E579C">
        <w:rPr>
          <w:rFonts w:ascii="Times New Roman" w:eastAsia="MS MinNew Roman" w:hAnsi="Times New Roman" w:cs="Times New Roman"/>
          <w:bCs/>
          <w:sz w:val="24"/>
          <w:szCs w:val="24"/>
        </w:rPr>
        <w:t>.</w:t>
      </w:r>
    </w:p>
    <w:p w14:paraId="6BA5CDF8" w14:textId="77777777" w:rsidR="00635B95" w:rsidRPr="00601C25" w:rsidRDefault="00635B95" w:rsidP="00635B95">
      <w:p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Ky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trajnim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bazohet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Nr. 87/2019 “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faturën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sistemin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monitorimit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C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qarkullimit</w:t>
      </w:r>
      <w:proofErr w:type="spellEnd"/>
      <w:proofErr w:type="gram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aktet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nënligjore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. Do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trajtohen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konceptet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reja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Faturën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pagesat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pa para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dorë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procedurat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duhen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ndjekur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elementet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nevojshëm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Fiskalizimit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zbatimi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praktikë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demonstrimit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konkret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 </w:t>
      </w:r>
      <w:proofErr w:type="spellStart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qëllim</w:t>
      </w:r>
      <w:proofErr w:type="spellEnd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finalizimin</w:t>
      </w:r>
      <w:proofErr w:type="spellEnd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 </w:t>
      </w:r>
      <w:proofErr w:type="spellStart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sukses</w:t>
      </w:r>
      <w:proofErr w:type="spellEnd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kësaj</w:t>
      </w:r>
      <w:proofErr w:type="spellEnd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reforme</w:t>
      </w:r>
      <w:proofErr w:type="spellEnd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nisur</w:t>
      </w:r>
      <w:proofErr w:type="spellEnd"/>
      <w:r w:rsidRPr="004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0A8C1A5" w14:textId="52DBA10C" w:rsidR="00635B95" w:rsidRPr="004E579C" w:rsidRDefault="00635B95" w:rsidP="00635B95">
      <w:p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73829CF" w14:textId="3F03CFE4" w:rsidR="00635B95" w:rsidRPr="004E579C" w:rsidRDefault="00635B95" w:rsidP="00AE37F4">
      <w:pPr>
        <w:spacing w:after="120"/>
        <w:jc w:val="both"/>
        <w:rPr>
          <w:rFonts w:ascii="Times New Roman" w:eastAsia="MS MinNew Roman" w:hAnsi="Times New Roman" w:cs="Times New Roman"/>
          <w:bCs/>
          <w:sz w:val="24"/>
          <w:szCs w:val="24"/>
        </w:rPr>
      </w:pPr>
    </w:p>
    <w:p w14:paraId="4F443F88" w14:textId="1653AE22" w:rsidR="00635B95" w:rsidRPr="004E579C" w:rsidRDefault="00635B95" w:rsidP="00635B95">
      <w:pPr>
        <w:pStyle w:val="ListParagraph"/>
        <w:numPr>
          <w:ilvl w:val="0"/>
          <w:numId w:val="9"/>
        </w:num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Informimi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pjesëmarrësve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nr.87/2019 “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faturën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sistemin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monitorimit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qarkullimit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akteve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nënligjore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4630FB" w14:textId="2DABB4CE" w:rsidR="00635B95" w:rsidRPr="004E579C" w:rsidRDefault="00635B95" w:rsidP="00635B95">
      <w:pPr>
        <w:pStyle w:val="ListParagraph"/>
        <w:numPr>
          <w:ilvl w:val="0"/>
          <w:numId w:val="11"/>
        </w:num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lastRenderedPageBreak/>
        <w:t>Trajtimi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koncepteve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reja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Faturën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pagesat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pa para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579C">
        <w:rPr>
          <w:rFonts w:ascii="Times New Roman" w:eastAsia="Times New Roman" w:hAnsi="Times New Roman" w:cs="Times New Roman"/>
          <w:sz w:val="24"/>
          <w:szCs w:val="24"/>
        </w:rPr>
        <w:t>dorë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procedurat</w:t>
      </w:r>
      <w:proofErr w:type="spellEnd"/>
      <w:proofErr w:type="gram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duhen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ndjekur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elementet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nevojshëm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 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Fiskalizimit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4B46F5" w14:textId="2268A44F" w:rsidR="00635B95" w:rsidRPr="004E579C" w:rsidRDefault="00635B95" w:rsidP="00635B95">
      <w:pPr>
        <w:pStyle w:val="ListParagraph"/>
        <w:numPr>
          <w:ilvl w:val="0"/>
          <w:numId w:val="12"/>
        </w:num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Zbatimi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praktikë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demonstrimit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konkret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56FC2690" w14:textId="77777777" w:rsidR="00B770F4" w:rsidRPr="004E579C" w:rsidRDefault="00B770F4" w:rsidP="00AE37F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604C90" w14:textId="4F9137E6" w:rsidR="00B770F4" w:rsidRPr="00125A9A" w:rsidRDefault="00125A9A" w:rsidP="00E951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A9A">
        <w:rPr>
          <w:rFonts w:ascii="Times New Roman" w:eastAsia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KUSH JANE PERFITUESIT</w:t>
      </w:r>
    </w:p>
    <w:p w14:paraId="7E4BA57E" w14:textId="77777777" w:rsidR="00635B95" w:rsidRPr="004E579C" w:rsidRDefault="00635B95" w:rsidP="00635B95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4AF7B306" w14:textId="5D2C0F16" w:rsidR="00635B95" w:rsidRPr="004E579C" w:rsidRDefault="00635B95" w:rsidP="00635B95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Trajnimi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është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përshtatshëm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për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të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gjithë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subjektet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tatimpagues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të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cilët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janë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subjekt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ligjit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nr.87/2019 “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Për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faturën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dhe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sistemin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e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monitorimit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të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qarkullimit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”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ndryshuar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pavarësisht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fiskalizimit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nëse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kanë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përsona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fizikë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apo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juridikë</w:t>
      </w:r>
      <w:proofErr w:type="spellEnd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579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etj</w:t>
      </w:r>
      <w:proofErr w:type="spellEnd"/>
    </w:p>
    <w:p w14:paraId="6365F984" w14:textId="77777777" w:rsidR="00691A3C" w:rsidRPr="004E579C" w:rsidRDefault="00691A3C" w:rsidP="00691A3C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2288D" w14:textId="77777777" w:rsidR="00011DA3" w:rsidRPr="004E579C" w:rsidRDefault="00011DA3" w:rsidP="00011DA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t>Ta</w:t>
      </w:r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timpaguesit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qe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, ne </w:t>
      </w:r>
      <w:proofErr w:type="spellStart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baze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Ligjit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kane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detyrim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per </w:t>
      </w:r>
      <w:proofErr w:type="spellStart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leshuar</w:t>
      </w:r>
      <w:proofErr w:type="spellEnd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1A3C" w:rsidRPr="004E579C">
        <w:rPr>
          <w:rFonts w:ascii="Times New Roman" w:eastAsia="Times New Roman" w:hAnsi="Times New Roman" w:cs="Times New Roman"/>
          <w:bCs/>
          <w:sz w:val="24"/>
          <w:szCs w:val="24"/>
        </w:rPr>
        <w:t>fatura</w:t>
      </w:r>
      <w:proofErr w:type="spellEnd"/>
      <w:r w:rsidRPr="004E579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B7A7CC4" w14:textId="77777777" w:rsidR="00B770F4" w:rsidRPr="00114DF0" w:rsidRDefault="00011DA3" w:rsidP="00125A9A">
      <w:pPr>
        <w:pStyle w:val="a"/>
        <w:rPr>
          <w:b/>
          <w:color w:val="auto"/>
        </w:rPr>
      </w:pPr>
      <w:bookmarkStart w:id="0" w:name="_Hlk74336907"/>
      <w:proofErr w:type="spellStart"/>
      <w:r w:rsidRPr="00114DF0">
        <w:rPr>
          <w:color w:val="auto"/>
        </w:rPr>
        <w:t>Personat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juridike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dhe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fizike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qe</w:t>
      </w:r>
      <w:proofErr w:type="spellEnd"/>
      <w:r w:rsidRPr="00114DF0">
        <w:rPr>
          <w:color w:val="auto"/>
        </w:rPr>
        <w:t xml:space="preserve"> jane </w:t>
      </w:r>
      <w:proofErr w:type="spellStart"/>
      <w:r w:rsidRPr="00114DF0">
        <w:rPr>
          <w:color w:val="auto"/>
        </w:rPr>
        <w:t>tatimpagues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te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tatimit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mbi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fitimin</w:t>
      </w:r>
      <w:proofErr w:type="spellEnd"/>
      <w:r w:rsidRPr="00114DF0">
        <w:rPr>
          <w:color w:val="auto"/>
        </w:rPr>
        <w:t xml:space="preserve">, ne </w:t>
      </w:r>
      <w:proofErr w:type="spellStart"/>
      <w:r w:rsidRPr="00114DF0">
        <w:rPr>
          <w:color w:val="auto"/>
        </w:rPr>
        <w:t>perputhje</w:t>
      </w:r>
      <w:proofErr w:type="spellEnd"/>
      <w:r w:rsidRPr="00114DF0">
        <w:rPr>
          <w:color w:val="auto"/>
        </w:rPr>
        <w:t xml:space="preserve"> me </w:t>
      </w:r>
      <w:proofErr w:type="spellStart"/>
      <w:r w:rsidRPr="00114DF0">
        <w:rPr>
          <w:color w:val="auto"/>
        </w:rPr>
        <w:t>ligjin</w:t>
      </w:r>
      <w:proofErr w:type="spellEnd"/>
      <w:r w:rsidRPr="00114DF0">
        <w:rPr>
          <w:color w:val="auto"/>
        </w:rPr>
        <w:t xml:space="preserve"> “Per </w:t>
      </w:r>
      <w:proofErr w:type="spellStart"/>
      <w:r w:rsidRPr="00114DF0">
        <w:rPr>
          <w:color w:val="auto"/>
        </w:rPr>
        <w:t>ta</w:t>
      </w:r>
      <w:r w:rsidR="00691A3C" w:rsidRPr="00114DF0">
        <w:rPr>
          <w:color w:val="auto"/>
        </w:rPr>
        <w:t>timin</w:t>
      </w:r>
      <w:proofErr w:type="spellEnd"/>
      <w:r w:rsidR="00691A3C" w:rsidRPr="00114DF0">
        <w:rPr>
          <w:color w:val="auto"/>
        </w:rPr>
        <w:t xml:space="preserve"> </w:t>
      </w:r>
      <w:proofErr w:type="spellStart"/>
      <w:r w:rsidR="00691A3C" w:rsidRPr="00114DF0">
        <w:rPr>
          <w:color w:val="auto"/>
        </w:rPr>
        <w:t>mbi</w:t>
      </w:r>
      <w:proofErr w:type="spellEnd"/>
      <w:r w:rsidR="00691A3C" w:rsidRPr="00114DF0">
        <w:rPr>
          <w:color w:val="auto"/>
        </w:rPr>
        <w:t xml:space="preserve"> </w:t>
      </w:r>
      <w:proofErr w:type="spellStart"/>
      <w:r w:rsidR="00691A3C" w:rsidRPr="00114DF0">
        <w:rPr>
          <w:color w:val="auto"/>
        </w:rPr>
        <w:t>te</w:t>
      </w:r>
      <w:proofErr w:type="spellEnd"/>
      <w:r w:rsidR="00691A3C" w:rsidRPr="00114DF0">
        <w:rPr>
          <w:color w:val="auto"/>
        </w:rPr>
        <w:t xml:space="preserve"> </w:t>
      </w:r>
      <w:proofErr w:type="spellStart"/>
      <w:r w:rsidR="00691A3C" w:rsidRPr="00114DF0">
        <w:rPr>
          <w:color w:val="auto"/>
        </w:rPr>
        <w:t>ardhurat</w:t>
      </w:r>
      <w:proofErr w:type="spellEnd"/>
    </w:p>
    <w:p w14:paraId="55115959" w14:textId="77777777" w:rsidR="00011DA3" w:rsidRPr="00114DF0" w:rsidRDefault="00011DA3" w:rsidP="00125A9A">
      <w:pPr>
        <w:pStyle w:val="a"/>
        <w:rPr>
          <w:b/>
          <w:color w:val="auto"/>
        </w:rPr>
      </w:pPr>
      <w:proofErr w:type="spellStart"/>
      <w:r w:rsidRPr="00114DF0">
        <w:rPr>
          <w:color w:val="auto"/>
        </w:rPr>
        <w:t>Personat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juridike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dhe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fizike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te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cilet</w:t>
      </w:r>
      <w:proofErr w:type="spellEnd"/>
      <w:r w:rsidRPr="00114DF0">
        <w:rPr>
          <w:color w:val="auto"/>
        </w:rPr>
        <w:t xml:space="preserve"> jane </w:t>
      </w:r>
      <w:proofErr w:type="spellStart"/>
      <w:r w:rsidRPr="00114DF0">
        <w:rPr>
          <w:color w:val="auto"/>
        </w:rPr>
        <w:t>tatimpagues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te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ta</w:t>
      </w:r>
      <w:r w:rsidR="00691A3C" w:rsidRPr="00114DF0">
        <w:rPr>
          <w:color w:val="auto"/>
        </w:rPr>
        <w:t>timit</w:t>
      </w:r>
      <w:proofErr w:type="spellEnd"/>
      <w:r w:rsidR="00691A3C" w:rsidRPr="00114DF0">
        <w:rPr>
          <w:color w:val="auto"/>
        </w:rPr>
        <w:t xml:space="preserve"> </w:t>
      </w:r>
      <w:proofErr w:type="spellStart"/>
      <w:r w:rsidR="00691A3C" w:rsidRPr="00114DF0">
        <w:rPr>
          <w:color w:val="auto"/>
        </w:rPr>
        <w:t>te</w:t>
      </w:r>
      <w:proofErr w:type="spellEnd"/>
      <w:r w:rsidR="00691A3C"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thjeshtuar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te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fitimit</w:t>
      </w:r>
      <w:proofErr w:type="spellEnd"/>
      <w:r w:rsidRPr="00114DF0">
        <w:rPr>
          <w:color w:val="auto"/>
        </w:rPr>
        <w:t xml:space="preserve"> per </w:t>
      </w:r>
      <w:proofErr w:type="spellStart"/>
      <w:r w:rsidRPr="00114DF0">
        <w:rPr>
          <w:color w:val="auto"/>
        </w:rPr>
        <w:t>bizneset</w:t>
      </w:r>
      <w:proofErr w:type="spellEnd"/>
      <w:r w:rsidRPr="00114DF0">
        <w:rPr>
          <w:color w:val="auto"/>
        </w:rPr>
        <w:t xml:space="preserve"> e </w:t>
      </w:r>
      <w:proofErr w:type="spellStart"/>
      <w:r w:rsidR="00691A3C" w:rsidRPr="00114DF0">
        <w:rPr>
          <w:color w:val="auto"/>
        </w:rPr>
        <w:t>vogla</w:t>
      </w:r>
      <w:proofErr w:type="spellEnd"/>
      <w:r w:rsidR="00691A3C" w:rsidRPr="00114DF0">
        <w:rPr>
          <w:color w:val="auto"/>
        </w:rPr>
        <w:t xml:space="preserve">, ne </w:t>
      </w:r>
      <w:proofErr w:type="spellStart"/>
      <w:r w:rsidR="00691A3C" w:rsidRPr="00114DF0">
        <w:rPr>
          <w:color w:val="auto"/>
        </w:rPr>
        <w:t>perputhje</w:t>
      </w:r>
      <w:proofErr w:type="spellEnd"/>
      <w:r w:rsidR="00691A3C" w:rsidRPr="00114DF0">
        <w:rPr>
          <w:color w:val="auto"/>
        </w:rPr>
        <w:t xml:space="preserve"> me </w:t>
      </w:r>
      <w:proofErr w:type="spellStart"/>
      <w:r w:rsidR="00691A3C" w:rsidRPr="00114DF0">
        <w:rPr>
          <w:color w:val="auto"/>
        </w:rPr>
        <w:t>ligjin</w:t>
      </w:r>
      <w:proofErr w:type="spellEnd"/>
      <w:r w:rsidR="00691A3C" w:rsidRPr="00114DF0">
        <w:rPr>
          <w:color w:val="auto"/>
        </w:rPr>
        <w:t xml:space="preserve"> “P</w:t>
      </w:r>
      <w:r w:rsidRPr="00114DF0">
        <w:rPr>
          <w:color w:val="auto"/>
        </w:rPr>
        <w:t xml:space="preserve">er </w:t>
      </w:r>
      <w:proofErr w:type="spellStart"/>
      <w:r w:rsidRPr="00114DF0">
        <w:rPr>
          <w:color w:val="auto"/>
        </w:rPr>
        <w:t>sistemin</w:t>
      </w:r>
      <w:proofErr w:type="spellEnd"/>
      <w:r w:rsidRPr="00114DF0">
        <w:rPr>
          <w:color w:val="auto"/>
        </w:rPr>
        <w:t xml:space="preserve"> e </w:t>
      </w:r>
      <w:proofErr w:type="spellStart"/>
      <w:r w:rsidRPr="00114DF0">
        <w:rPr>
          <w:color w:val="auto"/>
        </w:rPr>
        <w:t>taksave</w:t>
      </w:r>
      <w:proofErr w:type="spellEnd"/>
      <w:r w:rsidRPr="00114DF0">
        <w:rPr>
          <w:color w:val="auto"/>
        </w:rPr>
        <w:t xml:space="preserve"> </w:t>
      </w:r>
      <w:proofErr w:type="spellStart"/>
      <w:r w:rsidR="00691A3C" w:rsidRPr="00114DF0">
        <w:rPr>
          <w:color w:val="auto"/>
        </w:rPr>
        <w:t>vendore</w:t>
      </w:r>
      <w:proofErr w:type="spellEnd"/>
      <w:r w:rsidRPr="00114DF0">
        <w:rPr>
          <w:color w:val="auto"/>
        </w:rPr>
        <w:t>”</w:t>
      </w:r>
    </w:p>
    <w:p w14:paraId="159D85C6" w14:textId="77777777" w:rsidR="00011DA3" w:rsidRPr="00114DF0" w:rsidRDefault="00011DA3" w:rsidP="00125A9A">
      <w:pPr>
        <w:pStyle w:val="a"/>
        <w:rPr>
          <w:b/>
          <w:color w:val="auto"/>
        </w:rPr>
      </w:pPr>
      <w:r w:rsidRPr="00114DF0">
        <w:rPr>
          <w:color w:val="auto"/>
        </w:rPr>
        <w:t xml:space="preserve">Persona </w:t>
      </w:r>
      <w:proofErr w:type="spellStart"/>
      <w:r w:rsidRPr="00114DF0">
        <w:rPr>
          <w:color w:val="auto"/>
        </w:rPr>
        <w:t>juridike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dhe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fizike</w:t>
      </w:r>
      <w:proofErr w:type="spellEnd"/>
      <w:r w:rsidRPr="00114DF0">
        <w:rPr>
          <w:color w:val="auto"/>
        </w:rPr>
        <w:t xml:space="preserve">, </w:t>
      </w:r>
      <w:proofErr w:type="spellStart"/>
      <w:r w:rsidRPr="00114DF0">
        <w:rPr>
          <w:color w:val="auto"/>
        </w:rPr>
        <w:t>pavaresisht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nga</w:t>
      </w:r>
      <w:proofErr w:type="spellEnd"/>
      <w:r w:rsidRPr="00114DF0">
        <w:rPr>
          <w:color w:val="auto"/>
        </w:rPr>
        <w:t xml:space="preserve"> forma e tyre </w:t>
      </w:r>
      <w:proofErr w:type="spellStart"/>
      <w:r w:rsidRPr="00114DF0">
        <w:rPr>
          <w:color w:val="auto"/>
        </w:rPr>
        <w:t>organizative</w:t>
      </w:r>
      <w:proofErr w:type="spellEnd"/>
      <w:r w:rsidRPr="00114DF0">
        <w:rPr>
          <w:color w:val="auto"/>
        </w:rPr>
        <w:t xml:space="preserve">, </w:t>
      </w:r>
      <w:proofErr w:type="spellStart"/>
      <w:r w:rsidRPr="00114DF0">
        <w:rPr>
          <w:color w:val="auto"/>
        </w:rPr>
        <w:t>perfshire</w:t>
      </w:r>
      <w:proofErr w:type="spellEnd"/>
      <w:r w:rsidRPr="00114DF0">
        <w:rPr>
          <w:color w:val="auto"/>
        </w:rPr>
        <w:t xml:space="preserve"> OJF</w:t>
      </w:r>
      <w:r w:rsidR="00A569C3" w:rsidRPr="00114DF0">
        <w:rPr>
          <w:color w:val="auto"/>
        </w:rPr>
        <w:t xml:space="preserve">, </w:t>
      </w:r>
      <w:proofErr w:type="spellStart"/>
      <w:r w:rsidR="00A569C3" w:rsidRPr="00114DF0">
        <w:rPr>
          <w:color w:val="auto"/>
        </w:rPr>
        <w:t>njesite</w:t>
      </w:r>
      <w:proofErr w:type="spellEnd"/>
      <w:r w:rsidR="00A569C3" w:rsidRPr="00114DF0">
        <w:rPr>
          <w:color w:val="auto"/>
        </w:rPr>
        <w:t xml:space="preserve"> e </w:t>
      </w:r>
      <w:proofErr w:type="spellStart"/>
      <w:r w:rsidR="00A569C3" w:rsidRPr="00114DF0">
        <w:rPr>
          <w:color w:val="auto"/>
        </w:rPr>
        <w:t>zbatimit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te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projektit</w:t>
      </w:r>
      <w:proofErr w:type="spellEnd"/>
      <w:r w:rsidR="00A569C3" w:rsidRPr="00114DF0">
        <w:rPr>
          <w:color w:val="auto"/>
        </w:rPr>
        <w:t xml:space="preserve">, </w:t>
      </w:r>
      <w:proofErr w:type="spellStart"/>
      <w:r w:rsidR="00A569C3" w:rsidRPr="00114DF0">
        <w:rPr>
          <w:color w:val="auto"/>
        </w:rPr>
        <w:t>organet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publike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qendrore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dhe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lokale</w:t>
      </w:r>
      <w:proofErr w:type="spellEnd"/>
      <w:r w:rsidR="00A569C3" w:rsidRPr="00114DF0">
        <w:rPr>
          <w:color w:val="auto"/>
        </w:rPr>
        <w:t xml:space="preserve">, </w:t>
      </w:r>
      <w:proofErr w:type="spellStart"/>
      <w:r w:rsidR="00A569C3" w:rsidRPr="00114DF0">
        <w:rPr>
          <w:color w:val="auto"/>
        </w:rPr>
        <w:t>organizatat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politike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dhe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organet</w:t>
      </w:r>
      <w:proofErr w:type="spellEnd"/>
      <w:r w:rsidR="00A569C3" w:rsidRPr="00114DF0">
        <w:rPr>
          <w:color w:val="auto"/>
        </w:rPr>
        <w:t xml:space="preserve"> e </w:t>
      </w:r>
      <w:proofErr w:type="spellStart"/>
      <w:r w:rsidR="00A569C3" w:rsidRPr="00114DF0">
        <w:rPr>
          <w:color w:val="auto"/>
        </w:rPr>
        <w:t>tjera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te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ngjashme</w:t>
      </w:r>
      <w:proofErr w:type="spellEnd"/>
      <w:r w:rsidR="00A569C3" w:rsidRPr="00114DF0">
        <w:rPr>
          <w:color w:val="auto"/>
        </w:rPr>
        <w:t xml:space="preserve">, </w:t>
      </w:r>
      <w:proofErr w:type="spellStart"/>
      <w:r w:rsidR="00A569C3" w:rsidRPr="00114DF0">
        <w:rPr>
          <w:color w:val="auto"/>
        </w:rPr>
        <w:t>te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cilet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kryejne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veprimtari</w:t>
      </w:r>
      <w:proofErr w:type="spellEnd"/>
      <w:r w:rsidR="00A569C3" w:rsidRPr="00114DF0">
        <w:rPr>
          <w:color w:val="auto"/>
        </w:rPr>
        <w:t xml:space="preserve"> </w:t>
      </w:r>
      <w:proofErr w:type="spellStart"/>
      <w:r w:rsidR="00A569C3" w:rsidRPr="00114DF0">
        <w:rPr>
          <w:color w:val="auto"/>
        </w:rPr>
        <w:t>ekonomike</w:t>
      </w:r>
      <w:proofErr w:type="spellEnd"/>
      <w:r w:rsidR="00A569C3" w:rsidRPr="00114DF0">
        <w:rPr>
          <w:color w:val="auto"/>
        </w:rPr>
        <w:t xml:space="preserve"> ne </w:t>
      </w:r>
      <w:proofErr w:type="spellStart"/>
      <w:r w:rsidR="00A569C3" w:rsidRPr="00114DF0">
        <w:rPr>
          <w:color w:val="auto"/>
        </w:rPr>
        <w:t>perputhje</w:t>
      </w:r>
      <w:proofErr w:type="spellEnd"/>
      <w:r w:rsidR="00A569C3" w:rsidRPr="00114DF0">
        <w:rPr>
          <w:color w:val="auto"/>
        </w:rPr>
        <w:t xml:space="preserve"> me </w:t>
      </w:r>
      <w:proofErr w:type="spellStart"/>
      <w:proofErr w:type="gramStart"/>
      <w:r w:rsidR="00A569C3" w:rsidRPr="00114DF0">
        <w:rPr>
          <w:color w:val="auto"/>
        </w:rPr>
        <w:t>ligjin</w:t>
      </w:r>
      <w:proofErr w:type="spellEnd"/>
      <w:r w:rsidR="00A569C3" w:rsidRPr="00114DF0">
        <w:rPr>
          <w:color w:val="auto"/>
        </w:rPr>
        <w:t xml:space="preserve">  “</w:t>
      </w:r>
      <w:proofErr w:type="gramEnd"/>
      <w:r w:rsidR="00A569C3" w:rsidRPr="00114DF0">
        <w:rPr>
          <w:color w:val="auto"/>
        </w:rPr>
        <w:t xml:space="preserve">Per </w:t>
      </w:r>
      <w:proofErr w:type="spellStart"/>
      <w:r w:rsidR="00A569C3" w:rsidRPr="00114DF0">
        <w:rPr>
          <w:color w:val="auto"/>
        </w:rPr>
        <w:t>ta</w:t>
      </w:r>
      <w:r w:rsidR="00691A3C" w:rsidRPr="00114DF0">
        <w:rPr>
          <w:color w:val="auto"/>
        </w:rPr>
        <w:t>timin</w:t>
      </w:r>
      <w:proofErr w:type="spellEnd"/>
      <w:r w:rsidR="00691A3C" w:rsidRPr="00114DF0">
        <w:rPr>
          <w:color w:val="auto"/>
        </w:rPr>
        <w:t xml:space="preserve"> </w:t>
      </w:r>
      <w:proofErr w:type="spellStart"/>
      <w:r w:rsidR="00691A3C" w:rsidRPr="00114DF0">
        <w:rPr>
          <w:color w:val="auto"/>
        </w:rPr>
        <w:t>mbi</w:t>
      </w:r>
      <w:proofErr w:type="spellEnd"/>
      <w:r w:rsidR="00691A3C" w:rsidRPr="00114DF0">
        <w:rPr>
          <w:color w:val="auto"/>
        </w:rPr>
        <w:t xml:space="preserve"> </w:t>
      </w:r>
      <w:proofErr w:type="spellStart"/>
      <w:r w:rsidR="00691A3C" w:rsidRPr="00114DF0">
        <w:rPr>
          <w:color w:val="auto"/>
        </w:rPr>
        <w:t>vleren</w:t>
      </w:r>
      <w:proofErr w:type="spellEnd"/>
      <w:r w:rsidR="00691A3C" w:rsidRPr="00114DF0">
        <w:rPr>
          <w:color w:val="auto"/>
        </w:rPr>
        <w:t xml:space="preserve"> e </w:t>
      </w:r>
      <w:proofErr w:type="spellStart"/>
      <w:r w:rsidR="00A569C3" w:rsidRPr="00114DF0">
        <w:rPr>
          <w:color w:val="auto"/>
        </w:rPr>
        <w:t>shtuar</w:t>
      </w:r>
      <w:proofErr w:type="spellEnd"/>
      <w:r w:rsidR="00A569C3" w:rsidRPr="00114DF0">
        <w:rPr>
          <w:color w:val="auto"/>
        </w:rPr>
        <w:t xml:space="preserve"> ne RSH” </w:t>
      </w:r>
    </w:p>
    <w:p w14:paraId="5721B99F" w14:textId="77777777" w:rsidR="00A569C3" w:rsidRPr="00114DF0" w:rsidRDefault="00A569C3" w:rsidP="00125A9A">
      <w:pPr>
        <w:pStyle w:val="a"/>
        <w:rPr>
          <w:b/>
          <w:color w:val="auto"/>
        </w:rPr>
      </w:pPr>
      <w:proofErr w:type="spellStart"/>
      <w:r w:rsidRPr="00114DF0">
        <w:rPr>
          <w:color w:val="auto"/>
        </w:rPr>
        <w:t>Cdo</w:t>
      </w:r>
      <w:proofErr w:type="spellEnd"/>
      <w:r w:rsidRPr="00114DF0">
        <w:rPr>
          <w:color w:val="auto"/>
        </w:rPr>
        <w:t xml:space="preserve"> person </w:t>
      </w:r>
      <w:proofErr w:type="spellStart"/>
      <w:r w:rsidRPr="00114DF0">
        <w:rPr>
          <w:color w:val="auto"/>
        </w:rPr>
        <w:t>juridik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ose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fizik</w:t>
      </w:r>
      <w:proofErr w:type="spellEnd"/>
      <w:r w:rsidRPr="00114DF0">
        <w:rPr>
          <w:color w:val="auto"/>
        </w:rPr>
        <w:t xml:space="preserve">, resident </w:t>
      </w:r>
      <w:proofErr w:type="spellStart"/>
      <w:r w:rsidRPr="00114DF0">
        <w:rPr>
          <w:color w:val="auto"/>
        </w:rPr>
        <w:t>ose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jorezident</w:t>
      </w:r>
      <w:proofErr w:type="spellEnd"/>
      <w:r w:rsidRPr="00114DF0">
        <w:rPr>
          <w:color w:val="auto"/>
        </w:rPr>
        <w:t xml:space="preserve">, </w:t>
      </w:r>
      <w:proofErr w:type="spellStart"/>
      <w:r w:rsidRPr="00114DF0">
        <w:rPr>
          <w:color w:val="auto"/>
        </w:rPr>
        <w:t>pavaresisht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nga</w:t>
      </w:r>
      <w:proofErr w:type="spellEnd"/>
      <w:r w:rsidRPr="00114DF0">
        <w:rPr>
          <w:color w:val="auto"/>
        </w:rPr>
        <w:t xml:space="preserve"> forma </w:t>
      </w:r>
      <w:proofErr w:type="spellStart"/>
      <w:r w:rsidRPr="00114DF0">
        <w:rPr>
          <w:color w:val="auto"/>
        </w:rPr>
        <w:t>organizative</w:t>
      </w:r>
      <w:proofErr w:type="spellEnd"/>
      <w:r w:rsidRPr="00114DF0">
        <w:rPr>
          <w:color w:val="auto"/>
        </w:rPr>
        <w:t xml:space="preserve">, </w:t>
      </w:r>
      <w:proofErr w:type="spellStart"/>
      <w:r w:rsidRPr="00114DF0">
        <w:rPr>
          <w:color w:val="auto"/>
        </w:rPr>
        <w:t>kur</w:t>
      </w:r>
      <w:proofErr w:type="spellEnd"/>
      <w:r w:rsidRPr="00114DF0">
        <w:rPr>
          <w:color w:val="auto"/>
        </w:rPr>
        <w:t xml:space="preserve"> </w:t>
      </w:r>
      <w:r w:rsidR="00691A3C" w:rsidRPr="00114DF0">
        <w:rPr>
          <w:color w:val="auto"/>
        </w:rPr>
        <w:t xml:space="preserve">I </w:t>
      </w:r>
      <w:proofErr w:type="spellStart"/>
      <w:r w:rsidRPr="00114DF0">
        <w:rPr>
          <w:color w:val="auto"/>
        </w:rPr>
        <w:t>dorezon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mallra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ose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sherbime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organeve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publike</w:t>
      </w:r>
      <w:proofErr w:type="spellEnd"/>
    </w:p>
    <w:p w14:paraId="43DAE78C" w14:textId="77777777" w:rsidR="00A569C3" w:rsidRPr="00114DF0" w:rsidRDefault="00A569C3" w:rsidP="00125A9A">
      <w:pPr>
        <w:pStyle w:val="a"/>
        <w:rPr>
          <w:b/>
          <w:color w:val="auto"/>
        </w:rPr>
      </w:pPr>
      <w:proofErr w:type="spellStart"/>
      <w:r w:rsidRPr="00114DF0">
        <w:rPr>
          <w:color w:val="auto"/>
        </w:rPr>
        <w:t>Personat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juridike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dhe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fizike</w:t>
      </w:r>
      <w:proofErr w:type="spellEnd"/>
      <w:r w:rsidRPr="00114DF0">
        <w:rPr>
          <w:color w:val="auto"/>
        </w:rPr>
        <w:t xml:space="preserve"> jo </w:t>
      </w:r>
      <w:proofErr w:type="spellStart"/>
      <w:r w:rsidRPr="00114DF0">
        <w:rPr>
          <w:color w:val="auto"/>
        </w:rPr>
        <w:t>rezidente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qe</w:t>
      </w:r>
      <w:proofErr w:type="spellEnd"/>
      <w:r w:rsidRPr="00114DF0">
        <w:rPr>
          <w:color w:val="auto"/>
        </w:rPr>
        <w:t xml:space="preserve"> I </w:t>
      </w:r>
      <w:proofErr w:type="spellStart"/>
      <w:r w:rsidRPr="00114DF0">
        <w:rPr>
          <w:color w:val="auto"/>
        </w:rPr>
        <w:t>nenshtrohen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tatimeve</w:t>
      </w:r>
      <w:proofErr w:type="spellEnd"/>
      <w:r w:rsidRPr="00114DF0">
        <w:rPr>
          <w:color w:val="auto"/>
        </w:rPr>
        <w:t xml:space="preserve"> ne RSH, </w:t>
      </w:r>
      <w:proofErr w:type="spellStart"/>
      <w:r w:rsidRPr="00114DF0">
        <w:rPr>
          <w:color w:val="auto"/>
        </w:rPr>
        <w:t>vete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ose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permes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nje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perfaqesuesi</w:t>
      </w:r>
      <w:proofErr w:type="spellEnd"/>
      <w:r w:rsidRPr="00114DF0">
        <w:rPr>
          <w:color w:val="auto"/>
        </w:rPr>
        <w:t xml:space="preserve"> </w:t>
      </w:r>
      <w:proofErr w:type="spellStart"/>
      <w:r w:rsidRPr="00114DF0">
        <w:rPr>
          <w:color w:val="auto"/>
        </w:rPr>
        <w:t>tatimor</w:t>
      </w:r>
      <w:proofErr w:type="spellEnd"/>
    </w:p>
    <w:bookmarkEnd w:id="0"/>
    <w:p w14:paraId="3FF1B715" w14:textId="77777777" w:rsidR="00914EBE" w:rsidRPr="004E579C" w:rsidRDefault="00914EBE" w:rsidP="00B770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7097693" w14:textId="37D21D6C" w:rsidR="00B770F4" w:rsidRPr="00125A9A" w:rsidRDefault="00125A9A" w:rsidP="00125A9A">
      <w:pPr>
        <w:pStyle w:val="a"/>
      </w:pPr>
      <w:r w:rsidRPr="00125A9A">
        <w:t>METODOLOGJIA</w:t>
      </w:r>
    </w:p>
    <w:p w14:paraId="0116A5FF" w14:textId="77777777" w:rsidR="00B770F4" w:rsidRPr="004E579C" w:rsidRDefault="00B770F4" w:rsidP="00B74A9E">
      <w:pPr>
        <w:numPr>
          <w:ilvl w:val="0"/>
          <w:numId w:val="1"/>
        </w:numPr>
        <w:tabs>
          <w:tab w:val="clear" w:pos="754"/>
          <w:tab w:val="num" w:pos="175"/>
        </w:tabs>
        <w:spacing w:after="0" w:line="240" w:lineRule="auto"/>
        <w:ind w:left="175" w:hanging="153"/>
        <w:jc w:val="both"/>
        <w:rPr>
          <w:rFonts w:ascii="Times New Roman" w:eastAsia="MS MinNew Roman" w:hAnsi="Times New Roman" w:cs="Times New Roman"/>
          <w:sz w:val="24"/>
          <w:szCs w:val="24"/>
        </w:rPr>
      </w:pPr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Shembuj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,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pyetje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pergjigje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te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mbledhura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gjate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konsultimit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691A3C" w:rsidRPr="004E579C">
        <w:rPr>
          <w:rFonts w:ascii="Times New Roman" w:eastAsia="MS MinNew Roman" w:hAnsi="Times New Roman" w:cs="Times New Roman"/>
          <w:sz w:val="24"/>
          <w:szCs w:val="24"/>
        </w:rPr>
        <w:t>publik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per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projektligjin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dhe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bazuar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ne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pervojen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e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vendeve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te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tjera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qe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tashme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kane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nje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sistem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te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ngjashem</w:t>
      </w:r>
      <w:proofErr w:type="spellEnd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="00974C06" w:rsidRPr="004E579C">
        <w:rPr>
          <w:rFonts w:ascii="Times New Roman" w:eastAsia="MS MinNew Roman" w:hAnsi="Times New Roman" w:cs="Times New Roman"/>
          <w:sz w:val="24"/>
          <w:szCs w:val="24"/>
        </w:rPr>
        <w:t>fiskalizimi</w:t>
      </w:r>
      <w:proofErr w:type="spellEnd"/>
    </w:p>
    <w:p w14:paraId="5CEACAC7" w14:textId="304696B9" w:rsidR="0014036A" w:rsidRPr="004E579C" w:rsidRDefault="00974C06" w:rsidP="00B74A9E">
      <w:pPr>
        <w:numPr>
          <w:ilvl w:val="0"/>
          <w:numId w:val="1"/>
        </w:numPr>
        <w:tabs>
          <w:tab w:val="clear" w:pos="754"/>
          <w:tab w:val="num" w:pos="175"/>
        </w:tabs>
        <w:spacing w:after="0" w:line="240" w:lineRule="auto"/>
        <w:ind w:left="175" w:hanging="153"/>
        <w:jc w:val="both"/>
        <w:rPr>
          <w:rFonts w:ascii="Times New Roman" w:eastAsia="MS MinNew Roman" w:hAnsi="Times New Roman" w:cs="Times New Roman"/>
          <w:sz w:val="24"/>
          <w:szCs w:val="24"/>
        </w:rPr>
      </w:pPr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sz w:val="24"/>
          <w:szCs w:val="24"/>
        </w:rPr>
        <w:t>Detaje</w:t>
      </w:r>
      <w:proofErr w:type="spellEnd"/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sz w:val="24"/>
          <w:szCs w:val="24"/>
        </w:rPr>
        <w:t>shembuj</w:t>
      </w:r>
      <w:proofErr w:type="spellEnd"/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sz w:val="24"/>
          <w:szCs w:val="24"/>
        </w:rPr>
        <w:t>te</w:t>
      </w:r>
      <w:proofErr w:type="spellEnd"/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sz w:val="24"/>
          <w:szCs w:val="24"/>
        </w:rPr>
        <w:t>rinj</w:t>
      </w:r>
      <w:proofErr w:type="spellEnd"/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 pas </w:t>
      </w:r>
      <w:proofErr w:type="spellStart"/>
      <w:r w:rsidRPr="004E579C">
        <w:rPr>
          <w:rFonts w:ascii="Times New Roman" w:eastAsia="MS MinNew Roman" w:hAnsi="Times New Roman" w:cs="Times New Roman"/>
          <w:sz w:val="24"/>
          <w:szCs w:val="24"/>
        </w:rPr>
        <w:t>dakortesimit</w:t>
      </w:r>
      <w:proofErr w:type="spellEnd"/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sz w:val="24"/>
          <w:szCs w:val="24"/>
        </w:rPr>
        <w:t>te</w:t>
      </w:r>
      <w:proofErr w:type="spellEnd"/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MS MinNew Roman" w:hAnsi="Times New Roman" w:cs="Times New Roman"/>
          <w:sz w:val="24"/>
          <w:szCs w:val="24"/>
        </w:rPr>
        <w:t>udhezimeve</w:t>
      </w:r>
      <w:proofErr w:type="spellEnd"/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 per </w:t>
      </w:r>
      <w:proofErr w:type="spellStart"/>
      <w:r w:rsidRPr="004E579C">
        <w:rPr>
          <w:rFonts w:ascii="Times New Roman" w:eastAsia="MS MinNew Roman" w:hAnsi="Times New Roman" w:cs="Times New Roman"/>
          <w:sz w:val="24"/>
          <w:szCs w:val="24"/>
        </w:rPr>
        <w:t>ligjin</w:t>
      </w:r>
      <w:proofErr w:type="spellEnd"/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MS MinNew Roman" w:hAnsi="Times New Roman" w:cs="Times New Roman"/>
          <w:sz w:val="24"/>
          <w:szCs w:val="24"/>
        </w:rPr>
        <w:t>ri</w:t>
      </w:r>
      <w:proofErr w:type="spellEnd"/>
      <w:r w:rsidRPr="004E579C">
        <w:rPr>
          <w:rFonts w:ascii="Times New Roman" w:eastAsia="MS Min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14:paraId="36721567" w14:textId="77777777" w:rsidR="00B770F4" w:rsidRPr="004E579C" w:rsidRDefault="00B770F4" w:rsidP="00B770F4">
      <w:pPr>
        <w:rPr>
          <w:rFonts w:ascii="Times New Roman" w:eastAsia="MS MinNew Roman" w:hAnsi="Times New Roman" w:cs="Times New Roman"/>
          <w:color w:val="FF0000"/>
          <w:sz w:val="24"/>
          <w:szCs w:val="24"/>
        </w:rPr>
      </w:pPr>
    </w:p>
    <w:p w14:paraId="5D635822" w14:textId="77777777" w:rsidR="004E579C" w:rsidRPr="00601C25" w:rsidRDefault="004E579C" w:rsidP="004E579C">
      <w:p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1C25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Dita</w:t>
      </w:r>
      <w:proofErr w:type="spellEnd"/>
      <w:r w:rsidRPr="00601C25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proofErr w:type="gramStart"/>
      <w:r w:rsidRPr="00601C25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parë</w:t>
      </w:r>
      <w:proofErr w:type="spellEnd"/>
      <w:r w:rsidRPr="00601C25">
        <w:rPr>
          <w:rFonts w:ascii="Times New Roman" w:eastAsia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1C2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Çfarë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Fiskalizimi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>? </w:t>
      </w:r>
    </w:p>
    <w:p w14:paraId="4738F534" w14:textId="77777777" w:rsidR="004E579C" w:rsidRPr="004E579C" w:rsidRDefault="004E579C" w:rsidP="004E579C">
      <w:pPr>
        <w:pStyle w:val="ListParagraph"/>
        <w:numPr>
          <w:ilvl w:val="0"/>
          <w:numId w:val="1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E579C">
        <w:rPr>
          <w:rFonts w:ascii="Times New Roman" w:eastAsia="Times New Roman" w:hAnsi="Times New Roman" w:cs="Times New Roman"/>
          <w:sz w:val="24"/>
          <w:szCs w:val="24"/>
        </w:rPr>
        <w:lastRenderedPageBreak/>
        <w:t>Nëntemë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Njohje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nr.87/2019 “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faturën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sistemin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monitorimit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qarkul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limit”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F23B876" w14:textId="77777777" w:rsidR="004E579C" w:rsidRPr="004E579C" w:rsidRDefault="004E579C" w:rsidP="004E579C">
      <w:pPr>
        <w:pStyle w:val="ListParagraph"/>
        <w:numPr>
          <w:ilvl w:val="0"/>
          <w:numId w:val="1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Nëntemë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: Ku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marr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? </w:t>
      </w:r>
    </w:p>
    <w:p w14:paraId="48686846" w14:textId="77777777" w:rsidR="004E579C" w:rsidRPr="004E579C" w:rsidRDefault="004E579C" w:rsidP="004E579C">
      <w:pPr>
        <w:pStyle w:val="ListParagraph"/>
        <w:numPr>
          <w:ilvl w:val="0"/>
          <w:numId w:val="1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Nëntemë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Detyrimi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ligjor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Fiskalizimin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afatet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zbatimit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75245D" w14:textId="77777777" w:rsidR="004E579C" w:rsidRPr="004E579C" w:rsidRDefault="004E579C" w:rsidP="004E579C">
      <w:pPr>
        <w:pStyle w:val="ListParagraph"/>
        <w:numPr>
          <w:ilvl w:val="0"/>
          <w:numId w:val="1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E579C">
        <w:rPr>
          <w:rFonts w:ascii="Times New Roman" w:eastAsia="Times New Roman" w:hAnsi="Times New Roman" w:cs="Times New Roman"/>
          <w:sz w:val="24"/>
          <w:szCs w:val="24"/>
        </w:rPr>
        <w:t>Nëntemë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Elementët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nevojshëm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Fiskalizim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00E2F1" w14:textId="77777777" w:rsidR="004E579C" w:rsidRPr="004E579C" w:rsidRDefault="004E579C" w:rsidP="004E579C">
      <w:pPr>
        <w:pStyle w:val="ListParagraph"/>
        <w:numPr>
          <w:ilvl w:val="0"/>
          <w:numId w:val="1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Nëntemë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Përkufizime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rëndësishme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2B25D3" w14:textId="77777777" w:rsidR="004E579C" w:rsidRPr="00125A9A" w:rsidRDefault="004E579C" w:rsidP="004E579C">
      <w:pPr>
        <w:spacing w:after="100" w:afterAutospacing="1" w:line="450" w:lineRule="atLeast"/>
        <w:rPr>
          <w:rFonts w:ascii="Times New Roman" w:eastAsia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01C25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Dita</w:t>
      </w:r>
      <w:proofErr w:type="spellEnd"/>
      <w:r w:rsidRPr="00601C25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601C25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dytë</w:t>
      </w:r>
      <w:proofErr w:type="spellEnd"/>
      <w:r w:rsidRPr="00601C25">
        <w:rPr>
          <w:rFonts w:ascii="Times New Roman" w:eastAsia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4A0F2B9D" w14:textId="1DA68438" w:rsidR="004E579C" w:rsidRPr="004E579C" w:rsidRDefault="004E579C" w:rsidP="004E579C">
      <w:pPr>
        <w:pStyle w:val="ListParagraph"/>
        <w:numPr>
          <w:ilvl w:val="0"/>
          <w:numId w:val="17"/>
        </w:num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fiskalizimit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lëshimit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faturave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tatimore</w:t>
      </w:r>
      <w:proofErr w:type="spellEnd"/>
    </w:p>
    <w:p w14:paraId="43090DD0" w14:textId="2B48222A" w:rsidR="004E579C" w:rsidRPr="004E579C" w:rsidRDefault="004E579C" w:rsidP="004E579C">
      <w:pPr>
        <w:pStyle w:val="ListParagraph"/>
        <w:numPr>
          <w:ilvl w:val="0"/>
          <w:numId w:val="17"/>
        </w:num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Detyrimi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lëshuar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faturë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furnizimin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shërbimeve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mallrave</w:t>
      </w:r>
      <w:proofErr w:type="spellEnd"/>
    </w:p>
    <w:p w14:paraId="4D63ADFE" w14:textId="22ABAD7E" w:rsidR="004E579C" w:rsidRPr="004E579C" w:rsidRDefault="004E579C" w:rsidP="004E579C">
      <w:pPr>
        <w:pStyle w:val="ListParagraph"/>
        <w:numPr>
          <w:ilvl w:val="0"/>
          <w:numId w:val="17"/>
        </w:num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Çfarë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faturë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përmbajtja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lëshimin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faturës</w:t>
      </w:r>
      <w:proofErr w:type="spellEnd"/>
    </w:p>
    <w:p w14:paraId="0416C36B" w14:textId="6B5E5766" w:rsidR="004E579C" w:rsidRPr="004E579C" w:rsidRDefault="004E579C" w:rsidP="004E579C">
      <w:pPr>
        <w:pStyle w:val="ListParagraph"/>
        <w:numPr>
          <w:ilvl w:val="0"/>
          <w:numId w:val="17"/>
        </w:num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Nëntemë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Pagesat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pa para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dorë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7CCF35" w14:textId="141440BA" w:rsidR="004E579C" w:rsidRPr="004E579C" w:rsidRDefault="004E579C" w:rsidP="004E579C">
      <w:pPr>
        <w:pStyle w:val="ListParagraph"/>
        <w:numPr>
          <w:ilvl w:val="0"/>
          <w:numId w:val="17"/>
        </w:num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fiskalizimit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lëshimit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faturave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tatimore</w:t>
      </w:r>
      <w:proofErr w:type="spellEnd"/>
    </w:p>
    <w:p w14:paraId="6D25F40D" w14:textId="77777777" w:rsidR="004E579C" w:rsidRPr="004E579C" w:rsidRDefault="004E579C" w:rsidP="004E579C">
      <w:pPr>
        <w:pStyle w:val="ListParagraph"/>
        <w:numPr>
          <w:ilvl w:val="0"/>
          <w:numId w:val="17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Nëntemë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Portali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Selfcare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lëshuar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fatura</w:t>
      </w:r>
      <w:proofErr w:type="spellEnd"/>
    </w:p>
    <w:p w14:paraId="641081B8" w14:textId="77777777" w:rsidR="004E579C" w:rsidRPr="004E579C" w:rsidRDefault="004E579C" w:rsidP="004E579C">
      <w:pPr>
        <w:pStyle w:val="ListParagraph"/>
        <w:numPr>
          <w:ilvl w:val="0"/>
          <w:numId w:val="17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Nëntemë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Regjistrimet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pagesat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pa para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dorë</w:t>
      </w:r>
      <w:proofErr w:type="spellEnd"/>
    </w:p>
    <w:p w14:paraId="684D585E" w14:textId="77777777" w:rsidR="004E579C" w:rsidRPr="004E579C" w:rsidRDefault="004E579C" w:rsidP="004E579C">
      <w:pPr>
        <w:pStyle w:val="ListParagraph"/>
        <w:numPr>
          <w:ilvl w:val="0"/>
          <w:numId w:val="17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Nëntemë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Dispozita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veçanta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fiskalizimin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43F6E5" w14:textId="77777777" w:rsidR="004E579C" w:rsidRPr="004E579C" w:rsidRDefault="004E579C" w:rsidP="004E579C">
      <w:pPr>
        <w:pStyle w:val="ListParagraph"/>
        <w:numPr>
          <w:ilvl w:val="0"/>
          <w:numId w:val="17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Nëntemë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Shembuj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praktikë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63ACD9" w14:textId="77777777" w:rsidR="004E579C" w:rsidRPr="004E579C" w:rsidRDefault="004E579C" w:rsidP="004E579C">
      <w:pPr>
        <w:pStyle w:val="ListParagraph"/>
        <w:numPr>
          <w:ilvl w:val="0"/>
          <w:numId w:val="17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Nëntemë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E579C">
        <w:rPr>
          <w:rFonts w:ascii="Times New Roman" w:eastAsia="Times New Roman" w:hAnsi="Times New Roman" w:cs="Times New Roman"/>
          <w:sz w:val="24"/>
          <w:szCs w:val="24"/>
        </w:rPr>
        <w:t>Pyetje-përgjigje</w:t>
      </w:r>
      <w:proofErr w:type="spellEnd"/>
      <w:r w:rsidRPr="004E57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0BA973" w14:textId="77777777" w:rsidR="00AE37F4" w:rsidRPr="004E579C" w:rsidRDefault="00AE37F4" w:rsidP="004E579C">
      <w:pPr>
        <w:jc w:val="both"/>
        <w:outlineLvl w:val="0"/>
        <w:rPr>
          <w:rFonts w:ascii="Times New Roman" w:eastAsia="MS MinNew Roman" w:hAnsi="Times New Roman" w:cs="Times New Roman"/>
          <w:b/>
          <w:bCs/>
          <w:sz w:val="24"/>
          <w:szCs w:val="24"/>
        </w:rPr>
      </w:pPr>
    </w:p>
    <w:p w14:paraId="51B8C4D2" w14:textId="03EEE0D9" w:rsidR="00125A9A" w:rsidRPr="004E579C" w:rsidRDefault="00125A9A" w:rsidP="00125A9A">
      <w:pPr>
        <w:pStyle w:val="a"/>
      </w:pPr>
      <w:proofErr w:type="gramStart"/>
      <w:r>
        <w:t>TRAJNUESI  ROZANA</w:t>
      </w:r>
      <w:proofErr w:type="gramEnd"/>
      <w:r>
        <w:t xml:space="preserve"> CELMETA</w:t>
      </w:r>
    </w:p>
    <w:p w14:paraId="1A360F9B" w14:textId="1342C5B4" w:rsidR="00635B95" w:rsidRPr="004E579C" w:rsidRDefault="00635B95" w:rsidP="00635B95">
      <w:pPr>
        <w:spacing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Raportimi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tatimor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mbetet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sfidë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vështirë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financierët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kontabilistët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e 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subjekteve</w:t>
      </w:r>
      <w:proofErr w:type="spellEnd"/>
      <w:proofErr w:type="gram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biznesit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Shqipëri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. Me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përvojë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vjeçare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nivele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drejtuese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sektorin</w:t>
      </w:r>
      <w:proofErr w:type="spellEnd"/>
      <w:proofErr w:type="gram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privat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Administratën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Tatimore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sjell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qasje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konkrete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dijen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zotëroni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ndryshimet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ligjore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paketave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fiskale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rregullat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reja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fiskalizimit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menaxhimin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duhur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ndjekjen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procedurave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tatimore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. Duke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ndërvepruar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përmes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shembujve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ilustruar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zgjidhjeve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konkrete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01C25">
        <w:rPr>
          <w:rFonts w:ascii="Times New Roman" w:eastAsia="Times New Roman" w:hAnsi="Times New Roman" w:cs="Times New Roman"/>
          <w:sz w:val="24"/>
          <w:szCs w:val="24"/>
        </w:rPr>
        <w:t>znj.Çelmeta</w:t>
      </w:r>
      <w:proofErr w:type="spellEnd"/>
      <w:proofErr w:type="gram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ofron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ekspertizën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cilën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keni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25">
        <w:rPr>
          <w:rFonts w:ascii="Times New Roman" w:eastAsia="Times New Roman" w:hAnsi="Times New Roman" w:cs="Times New Roman"/>
          <w:sz w:val="24"/>
          <w:szCs w:val="24"/>
        </w:rPr>
        <w:t>nevojë</w:t>
      </w:r>
      <w:proofErr w:type="spellEnd"/>
      <w:r w:rsidRPr="00601C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1F4E6" w14:textId="26EAD690" w:rsidR="00DD3286" w:rsidRPr="004E579C" w:rsidRDefault="00691A3C" w:rsidP="00DD3286">
      <w:pPr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</w:pPr>
      <w:proofErr w:type="spellStart"/>
      <w:r w:rsidRPr="004E579C">
        <w:rPr>
          <w:rFonts w:ascii="Times New Roman" w:hAnsi="Times New Roman" w:cs="Times New Roman"/>
          <w:bCs/>
          <w:sz w:val="24"/>
          <w:szCs w:val="24"/>
        </w:rPr>
        <w:lastRenderedPageBreak/>
        <w:t>Rozana</w:t>
      </w:r>
      <w:proofErr w:type="spellEnd"/>
      <w:r w:rsidRPr="004E57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Çelmeta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aktualisht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Pergjegjese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ne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Sektorin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e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SHerbimit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per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Tatimpaguesit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ne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Drejtorine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e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Pergjithshme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te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Tatimeve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, e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ushtron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kete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detyre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prej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vitit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2008,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nde</w:t>
      </w:r>
      <w:r w:rsidR="00DD3286"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r</w:t>
      </w:r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k</w:t>
      </w:r>
      <w:r w:rsidR="00DD3286"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o</w:t>
      </w:r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he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eshte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pjese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e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Drejtorise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se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Pergjithshme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te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Tatimeve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prej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Qershor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2007.</w:t>
      </w:r>
    </w:p>
    <w:p w14:paraId="3CACDABC" w14:textId="6DE7FEAA" w:rsidR="00DD3286" w:rsidRPr="004E579C" w:rsidRDefault="00DD3286" w:rsidP="00DD3286">
      <w:pPr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</w:pP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Nje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nder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ekspertet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me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te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proofErr w:type="gram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mira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 ne</w:t>
      </w:r>
      <w:proofErr w:type="gram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fushen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e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Fiskalizimit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dhe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Trajnuese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dhe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Konsulente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ne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shume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kompani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dhe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Institucione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brenda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dhe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jashte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Tiranes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.</w:t>
      </w:r>
    </w:p>
    <w:p w14:paraId="3C0555DB" w14:textId="77777777" w:rsidR="00DD3286" w:rsidRPr="004E579C" w:rsidRDefault="00691A3C" w:rsidP="00DD3286">
      <w:pPr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</w:pPr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Per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periudhen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1996 – 2008 ka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ushtruar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profesionin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si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administratore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e 2 </w:t>
      </w:r>
      <w:proofErr w:type="spellStart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>subjekteve</w:t>
      </w:r>
      <w:proofErr w:type="spellEnd"/>
      <w:r w:rsidRPr="004E579C"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  <w:t xml:space="preserve"> private.</w:t>
      </w:r>
    </w:p>
    <w:p w14:paraId="307DAB36" w14:textId="13298CA5" w:rsidR="00DD3286" w:rsidRPr="004E579C" w:rsidRDefault="00DD3286" w:rsidP="00DD3286">
      <w:pPr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ja-JP"/>
        </w:rPr>
      </w:pPr>
      <w:proofErr w:type="spellStart"/>
      <w:r w:rsidRPr="004E579C">
        <w:rPr>
          <w:rFonts w:ascii="Times New Roman" w:hAnsi="Times New Roman" w:cs="Times New Roman"/>
          <w:sz w:val="24"/>
          <w:szCs w:val="24"/>
        </w:rPr>
        <w:t>Trajnere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E579C">
        <w:rPr>
          <w:rFonts w:ascii="Times New Roman" w:hAnsi="Times New Roman" w:cs="Times New Roman"/>
          <w:sz w:val="24"/>
          <w:szCs w:val="24"/>
        </w:rPr>
        <w:t>QTATD)  per</w:t>
      </w:r>
      <w:proofErr w:type="gram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Sherbimin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Tatimpaguesit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Tatimore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Manuali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Sherbimit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Tatimpaguesit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Paketave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fiskale</w:t>
      </w:r>
      <w:proofErr w:type="spellEnd"/>
    </w:p>
    <w:p w14:paraId="1D6129F3" w14:textId="79B9A7FF" w:rsidR="00DD3286" w:rsidRPr="004E579C" w:rsidRDefault="00DD3286" w:rsidP="00DD3286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ja-JP"/>
        </w:rPr>
      </w:pPr>
      <w:proofErr w:type="spellStart"/>
      <w:r w:rsidRPr="004E579C">
        <w:rPr>
          <w:rFonts w:ascii="Times New Roman" w:hAnsi="Times New Roman" w:cs="Times New Roman"/>
          <w:sz w:val="24"/>
          <w:szCs w:val="24"/>
        </w:rPr>
        <w:t>Shkembim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experience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Drejtorise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Pergjithshme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, France,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vende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nderkombetare</w:t>
      </w:r>
      <w:proofErr w:type="spellEnd"/>
    </w:p>
    <w:p w14:paraId="7E1861BD" w14:textId="086A8F57" w:rsidR="004E579C" w:rsidRPr="004E579C" w:rsidRDefault="004E579C" w:rsidP="004E579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4337871"/>
    </w:p>
    <w:p w14:paraId="7B09C3DC" w14:textId="0C9931A6" w:rsidR="004E579C" w:rsidRPr="00125A9A" w:rsidRDefault="00125A9A" w:rsidP="004E579C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PAGESA</w:t>
      </w:r>
    </w:p>
    <w:p w14:paraId="32E607AB" w14:textId="7926DF23" w:rsidR="004E579C" w:rsidRPr="004E579C" w:rsidRDefault="004E579C" w:rsidP="004E579C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hAnsi="Times New Roman" w:cs="Times New Roman"/>
          <w:sz w:val="24"/>
          <w:szCs w:val="24"/>
        </w:rPr>
        <w:t>Pagesa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Kurs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r w:rsidR="006A7BD9">
        <w:rPr>
          <w:rFonts w:ascii="Times New Roman" w:hAnsi="Times New Roman" w:cs="Times New Roman"/>
          <w:sz w:val="24"/>
          <w:szCs w:val="24"/>
        </w:rPr>
        <w:t>6</w:t>
      </w:r>
      <w:r w:rsidRPr="004E579C">
        <w:rPr>
          <w:rFonts w:ascii="Times New Roman" w:hAnsi="Times New Roman" w:cs="Times New Roman"/>
          <w:sz w:val="24"/>
          <w:szCs w:val="24"/>
        </w:rPr>
        <w:t>0 Euro</w:t>
      </w:r>
    </w:p>
    <w:p w14:paraId="3A11D5EE" w14:textId="5948D6EA" w:rsidR="004E579C" w:rsidRPr="004E579C" w:rsidRDefault="004E579C" w:rsidP="004E579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9A579" w14:textId="3128F81E" w:rsidR="004E579C" w:rsidRPr="00125A9A" w:rsidRDefault="00125A9A" w:rsidP="004E579C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A9A">
        <w:rPr>
          <w:rFonts w:ascii="Times New Roman" w:hAnsi="Times New Roman" w:cs="Times New Roman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AFATI I APLIKIMIT</w:t>
      </w:r>
    </w:p>
    <w:p w14:paraId="758ACC13" w14:textId="60BFF4E7" w:rsidR="004E579C" w:rsidRPr="004E579C" w:rsidRDefault="004E579C" w:rsidP="004E579C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B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B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9C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4E579C">
        <w:rPr>
          <w:rFonts w:ascii="Times New Roman" w:hAnsi="Times New Roman" w:cs="Times New Roman"/>
          <w:sz w:val="24"/>
          <w:szCs w:val="24"/>
        </w:rPr>
        <w:t xml:space="preserve"> me date </w:t>
      </w:r>
      <w:r w:rsidR="00125A9A">
        <w:rPr>
          <w:rFonts w:ascii="Times New Roman" w:hAnsi="Times New Roman" w:cs="Times New Roman"/>
          <w:sz w:val="24"/>
          <w:szCs w:val="24"/>
        </w:rPr>
        <w:t>17.</w:t>
      </w:r>
      <w:r w:rsidRPr="004E579C">
        <w:rPr>
          <w:rFonts w:ascii="Times New Roman" w:hAnsi="Times New Roman" w:cs="Times New Roman"/>
          <w:sz w:val="24"/>
          <w:szCs w:val="24"/>
        </w:rPr>
        <w:t>0</w:t>
      </w:r>
      <w:r w:rsidR="006A7BD9">
        <w:rPr>
          <w:rFonts w:ascii="Times New Roman" w:hAnsi="Times New Roman" w:cs="Times New Roman"/>
          <w:sz w:val="24"/>
          <w:szCs w:val="24"/>
        </w:rPr>
        <w:t>6</w:t>
      </w:r>
      <w:r w:rsidRPr="004E579C">
        <w:rPr>
          <w:rFonts w:ascii="Times New Roman" w:hAnsi="Times New Roman" w:cs="Times New Roman"/>
          <w:sz w:val="24"/>
          <w:szCs w:val="24"/>
        </w:rPr>
        <w:t>.2021</w:t>
      </w:r>
    </w:p>
    <w:p w14:paraId="3142C7D8" w14:textId="69F9851B" w:rsidR="004E579C" w:rsidRPr="004E579C" w:rsidRDefault="004E579C" w:rsidP="004E57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09CAB11" w14:textId="77777777" w:rsidR="004E579C" w:rsidRPr="004E579C" w:rsidRDefault="004E579C" w:rsidP="004E579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E579C">
        <w:rPr>
          <w:rFonts w:ascii="Times New Roman" w:hAnsi="Times New Roman" w:cs="Times New Roman"/>
          <w:b/>
          <w:bCs/>
          <w:color w:val="44546A"/>
          <w:sz w:val="24"/>
          <w:szCs w:val="24"/>
        </w:rPr>
        <w:t>Ajsela TELI</w:t>
      </w:r>
    </w:p>
    <w:p w14:paraId="055B89D0" w14:textId="4C051683" w:rsidR="004E579C" w:rsidRPr="004E579C" w:rsidRDefault="004E579C" w:rsidP="004E579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E579C">
        <w:rPr>
          <w:rFonts w:ascii="Times New Roman" w:hAnsi="Times New Roman" w:cs="Times New Roman"/>
          <w:b/>
          <w:bCs/>
          <w:color w:val="1F4E79"/>
          <w:sz w:val="24"/>
          <w:szCs w:val="24"/>
        </w:rPr>
        <w:t>Training Coordinator</w:t>
      </w:r>
    </w:p>
    <w:p w14:paraId="23C2B3DA" w14:textId="77777777" w:rsidR="004E579C" w:rsidRPr="004E579C" w:rsidRDefault="004E579C" w:rsidP="004E579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E579C">
        <w:rPr>
          <w:rFonts w:ascii="Times New Roman" w:hAnsi="Times New Roman" w:cs="Times New Roman"/>
          <w:b/>
          <w:bCs/>
          <w:color w:val="1F4E79"/>
          <w:sz w:val="24"/>
          <w:szCs w:val="24"/>
        </w:rPr>
        <w:t>Chamber of Commerce &amp; Industry Tirana</w:t>
      </w:r>
    </w:p>
    <w:p w14:paraId="7F7A6A03" w14:textId="77777777" w:rsidR="004E579C" w:rsidRPr="004E579C" w:rsidRDefault="004E579C" w:rsidP="004E579C">
      <w:pPr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E579C">
        <w:rPr>
          <w:rFonts w:ascii="Times New Roman" w:hAnsi="Times New Roman" w:cs="Times New Roman"/>
          <w:color w:val="1F4E79"/>
          <w:sz w:val="24"/>
          <w:szCs w:val="24"/>
        </w:rPr>
        <w:t>Rruga</w:t>
      </w:r>
      <w:proofErr w:type="spellEnd"/>
      <w:r w:rsidRPr="004E579C">
        <w:rPr>
          <w:rFonts w:ascii="Times New Roman" w:hAnsi="Times New Roman" w:cs="Times New Roman"/>
          <w:color w:val="1F4E79"/>
          <w:sz w:val="24"/>
          <w:szCs w:val="24"/>
        </w:rPr>
        <w:t xml:space="preserve"> e </w:t>
      </w:r>
      <w:proofErr w:type="spellStart"/>
      <w:r w:rsidRPr="004E579C">
        <w:rPr>
          <w:rFonts w:ascii="Times New Roman" w:hAnsi="Times New Roman" w:cs="Times New Roman"/>
          <w:color w:val="1F4E79"/>
          <w:sz w:val="24"/>
          <w:szCs w:val="24"/>
        </w:rPr>
        <w:t>Kavajes</w:t>
      </w:r>
      <w:proofErr w:type="spellEnd"/>
      <w:r w:rsidRPr="004E579C">
        <w:rPr>
          <w:rFonts w:ascii="Times New Roman" w:hAnsi="Times New Roman" w:cs="Times New Roman"/>
          <w:color w:val="1F4E79"/>
          <w:sz w:val="24"/>
          <w:szCs w:val="24"/>
        </w:rPr>
        <w:t xml:space="preserve">, </w:t>
      </w:r>
      <w:proofErr w:type="spellStart"/>
      <w:r w:rsidRPr="004E579C">
        <w:rPr>
          <w:rFonts w:ascii="Times New Roman" w:hAnsi="Times New Roman" w:cs="Times New Roman"/>
          <w:color w:val="1F4E79"/>
          <w:sz w:val="24"/>
          <w:szCs w:val="24"/>
        </w:rPr>
        <w:t>Bld</w:t>
      </w:r>
      <w:proofErr w:type="spellEnd"/>
      <w:r w:rsidRPr="004E579C">
        <w:rPr>
          <w:rFonts w:ascii="Times New Roman" w:hAnsi="Times New Roman" w:cs="Times New Roman"/>
          <w:color w:val="1F4E79"/>
          <w:sz w:val="24"/>
          <w:szCs w:val="24"/>
        </w:rPr>
        <w:t xml:space="preserve"> 2/2</w:t>
      </w:r>
    </w:p>
    <w:p w14:paraId="164201A8" w14:textId="77777777" w:rsidR="004E579C" w:rsidRPr="004E579C" w:rsidRDefault="004E579C" w:rsidP="004E579C">
      <w:pPr>
        <w:rPr>
          <w:rFonts w:ascii="Times New Roman" w:hAnsi="Times New Roman" w:cs="Times New Roman"/>
          <w:sz w:val="24"/>
          <w:szCs w:val="24"/>
        </w:rPr>
      </w:pPr>
      <w:r w:rsidRPr="004E579C">
        <w:rPr>
          <w:rFonts w:ascii="Times New Roman" w:hAnsi="Times New Roman" w:cs="Times New Roman"/>
          <w:color w:val="1F4E79"/>
          <w:sz w:val="24"/>
          <w:szCs w:val="24"/>
        </w:rPr>
        <w:t>1001 Tirana, Albania</w:t>
      </w:r>
    </w:p>
    <w:p w14:paraId="7D465A93" w14:textId="77777777" w:rsidR="004E579C" w:rsidRPr="004E579C" w:rsidRDefault="004E579C" w:rsidP="004E579C">
      <w:pPr>
        <w:rPr>
          <w:rFonts w:ascii="Times New Roman" w:hAnsi="Times New Roman" w:cs="Times New Roman"/>
          <w:sz w:val="24"/>
          <w:szCs w:val="24"/>
        </w:rPr>
      </w:pPr>
      <w:r w:rsidRPr="004E579C">
        <w:rPr>
          <w:rFonts w:ascii="Times New Roman" w:hAnsi="Times New Roman" w:cs="Times New Roman"/>
          <w:color w:val="1F4E79"/>
          <w:sz w:val="24"/>
          <w:szCs w:val="24"/>
        </w:rPr>
        <w:t xml:space="preserve">Tel: +355 (0) 45 800 934 | </w:t>
      </w:r>
      <w:proofErr w:type="spellStart"/>
      <w:r w:rsidRPr="004E579C">
        <w:rPr>
          <w:rFonts w:ascii="Times New Roman" w:hAnsi="Times New Roman" w:cs="Times New Roman"/>
          <w:color w:val="1F4E79"/>
          <w:sz w:val="24"/>
          <w:szCs w:val="24"/>
        </w:rPr>
        <w:t>Cel</w:t>
      </w:r>
      <w:proofErr w:type="spellEnd"/>
      <w:r w:rsidRPr="004E579C">
        <w:rPr>
          <w:rFonts w:ascii="Times New Roman" w:hAnsi="Times New Roman" w:cs="Times New Roman"/>
          <w:color w:val="1F4E79"/>
          <w:sz w:val="24"/>
          <w:szCs w:val="24"/>
        </w:rPr>
        <w:t xml:space="preserve">: +355 </w:t>
      </w:r>
      <w:r w:rsidRPr="004E579C">
        <w:rPr>
          <w:rFonts w:ascii="Times New Roman" w:hAnsi="Times New Roman" w:cs="Times New Roman"/>
          <w:color w:val="44546A"/>
          <w:sz w:val="24"/>
          <w:szCs w:val="24"/>
        </w:rPr>
        <w:t>69 9712964</w:t>
      </w:r>
    </w:p>
    <w:p w14:paraId="0F0DC3B9" w14:textId="77777777" w:rsidR="004E579C" w:rsidRPr="004E579C" w:rsidRDefault="004E579C" w:rsidP="004E579C">
      <w:pPr>
        <w:pStyle w:val="yiv7612568342msonormal"/>
      </w:pPr>
      <w:r w:rsidRPr="004E579C">
        <w:rPr>
          <w:color w:val="1F4E79"/>
        </w:rPr>
        <w:t xml:space="preserve">E-mail: </w:t>
      </w:r>
      <w:hyperlink r:id="rId7" w:history="1">
        <w:r w:rsidRPr="004E579C">
          <w:rPr>
            <w:rStyle w:val="Hyperlink"/>
          </w:rPr>
          <w:t>ajsela_teli@cci.al|</w:t>
        </w:r>
      </w:hyperlink>
      <w:r w:rsidRPr="004E579C">
        <w:rPr>
          <w:color w:val="1F4E79"/>
        </w:rPr>
        <w:t xml:space="preserve"> Web: </w:t>
      </w:r>
      <w:hyperlink r:id="rId8" w:history="1">
        <w:r w:rsidRPr="004E579C">
          <w:rPr>
            <w:rStyle w:val="Hyperlink"/>
          </w:rPr>
          <w:t>www.cci.al</w:t>
        </w:r>
      </w:hyperlink>
    </w:p>
    <w:p w14:paraId="24743C45" w14:textId="77777777" w:rsidR="004E579C" w:rsidRPr="004E579C" w:rsidRDefault="004E579C" w:rsidP="004E579C">
      <w:pPr>
        <w:outlineLvl w:val="0"/>
        <w:rPr>
          <w:rFonts w:ascii="Times New Roman" w:hAnsi="Times New Roman" w:cs="Times New Roman"/>
          <w:sz w:val="24"/>
          <w:szCs w:val="24"/>
        </w:rPr>
      </w:pPr>
    </w:p>
    <w:bookmarkEnd w:id="2"/>
    <w:p w14:paraId="3BFD65D0" w14:textId="77777777" w:rsidR="004E579C" w:rsidRPr="004E579C" w:rsidRDefault="004E579C" w:rsidP="004E579C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4E579C" w:rsidRPr="004E57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EAA3" w14:textId="77777777" w:rsidR="00213C63" w:rsidRDefault="00213C63" w:rsidP="006465C2">
      <w:pPr>
        <w:spacing w:after="0" w:line="240" w:lineRule="auto"/>
      </w:pPr>
      <w:r>
        <w:separator/>
      </w:r>
    </w:p>
  </w:endnote>
  <w:endnote w:type="continuationSeparator" w:id="0">
    <w:p w14:paraId="5208EF72" w14:textId="77777777" w:rsidR="00213C63" w:rsidRDefault="00213C63" w:rsidP="0064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DAB24" w14:textId="77777777" w:rsidR="00213C63" w:rsidRDefault="00213C63" w:rsidP="006465C2">
      <w:pPr>
        <w:spacing w:after="0" w:line="240" w:lineRule="auto"/>
      </w:pPr>
      <w:r>
        <w:separator/>
      </w:r>
    </w:p>
  </w:footnote>
  <w:footnote w:type="continuationSeparator" w:id="0">
    <w:p w14:paraId="10926EB0" w14:textId="77777777" w:rsidR="00213C63" w:rsidRDefault="00213C63" w:rsidP="0064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516B" w14:textId="77777777" w:rsidR="001B7213" w:rsidRPr="00E22E73" w:rsidRDefault="001B7213" w:rsidP="001B7213">
    <w:pPr>
      <w:pStyle w:val="Header"/>
      <w:rPr>
        <w:rFonts w:ascii="Helvetica LT Std Cond Blk" w:hAnsi="Helvetica LT Std Cond Blk"/>
        <w:b/>
        <w:color w:val="595959"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A70DFE" wp14:editId="07D094F4">
          <wp:simplePos x="0" y="0"/>
          <wp:positionH relativeFrom="column">
            <wp:posOffset>-28575</wp:posOffset>
          </wp:positionH>
          <wp:positionV relativeFrom="paragraph">
            <wp:posOffset>-111125</wp:posOffset>
          </wp:positionV>
          <wp:extent cx="3978910" cy="608965"/>
          <wp:effectExtent l="0" t="0" r="2540" b="635"/>
          <wp:wrapThrough wrapText="bothSides">
            <wp:wrapPolygon edited="0">
              <wp:start x="0" y="0"/>
              <wp:lineTo x="0" y="20947"/>
              <wp:lineTo x="21510" y="20947"/>
              <wp:lineTo x="2151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9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15E53" w14:textId="77777777" w:rsidR="001B7213" w:rsidRPr="00302989" w:rsidRDefault="001B7213" w:rsidP="001B7213">
    <w:pPr>
      <w:pStyle w:val="Header"/>
      <w:rPr>
        <w:color w:val="1F497D"/>
      </w:rPr>
    </w:pPr>
  </w:p>
  <w:p w14:paraId="693C51B8" w14:textId="77777777" w:rsidR="001B7213" w:rsidRDefault="001B7213" w:rsidP="001B7213">
    <w:pPr>
      <w:pStyle w:val="Header"/>
    </w:pPr>
  </w:p>
  <w:p w14:paraId="4A17E931" w14:textId="77777777" w:rsidR="006465C2" w:rsidRDefault="00646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FBA"/>
    <w:multiLevelType w:val="multilevel"/>
    <w:tmpl w:val="83B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37F0C"/>
    <w:multiLevelType w:val="hybridMultilevel"/>
    <w:tmpl w:val="AD74B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7212"/>
    <w:multiLevelType w:val="multilevel"/>
    <w:tmpl w:val="E12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F2808"/>
    <w:multiLevelType w:val="hybridMultilevel"/>
    <w:tmpl w:val="F29E4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390D"/>
    <w:multiLevelType w:val="hybridMultilevel"/>
    <w:tmpl w:val="8FEE1342"/>
    <w:lvl w:ilvl="0" w:tplc="7A8E1A76">
      <w:numFmt w:val="bullet"/>
      <w:lvlText w:val="–"/>
      <w:lvlJc w:val="left"/>
      <w:pPr>
        <w:ind w:left="720" w:hanging="360"/>
      </w:pPr>
      <w:rPr>
        <w:rFonts w:ascii="PT Serif" w:eastAsia="Times New Roman" w:hAnsi="PT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320E0"/>
    <w:multiLevelType w:val="hybridMultilevel"/>
    <w:tmpl w:val="C10C6E40"/>
    <w:lvl w:ilvl="0" w:tplc="EFF400D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9F25403"/>
    <w:multiLevelType w:val="multilevel"/>
    <w:tmpl w:val="684E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50873"/>
    <w:multiLevelType w:val="hybridMultilevel"/>
    <w:tmpl w:val="D006F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650E"/>
    <w:multiLevelType w:val="hybridMultilevel"/>
    <w:tmpl w:val="3EF0F968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1930F2"/>
    <w:multiLevelType w:val="hybridMultilevel"/>
    <w:tmpl w:val="F8C67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4E0"/>
    <w:multiLevelType w:val="hybridMultilevel"/>
    <w:tmpl w:val="8D300B28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402C2D"/>
    <w:multiLevelType w:val="multilevel"/>
    <w:tmpl w:val="004E0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2" w15:restartNumberingAfterBreak="0">
    <w:nsid w:val="4A567C79"/>
    <w:multiLevelType w:val="hybridMultilevel"/>
    <w:tmpl w:val="12A6B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3456BE">
      <w:numFmt w:val="bullet"/>
      <w:lvlText w:val="•"/>
      <w:lvlJc w:val="left"/>
      <w:pPr>
        <w:ind w:left="1440" w:hanging="360"/>
      </w:pPr>
      <w:rPr>
        <w:rFonts w:ascii="PT Serif" w:eastAsia="Times New Roman" w:hAnsi="PT Serif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AC5"/>
    <w:multiLevelType w:val="hybridMultilevel"/>
    <w:tmpl w:val="0D3E6CB0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4C790B"/>
    <w:multiLevelType w:val="hybridMultilevel"/>
    <w:tmpl w:val="BB065318"/>
    <w:lvl w:ilvl="0" w:tplc="13BC76B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33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4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C2"/>
    <w:rsid w:val="00011DA3"/>
    <w:rsid w:val="00046CE0"/>
    <w:rsid w:val="00094461"/>
    <w:rsid w:val="00114DF0"/>
    <w:rsid w:val="00125A9A"/>
    <w:rsid w:val="0014036A"/>
    <w:rsid w:val="00161990"/>
    <w:rsid w:val="001B7213"/>
    <w:rsid w:val="00213C63"/>
    <w:rsid w:val="002C6B12"/>
    <w:rsid w:val="003720B6"/>
    <w:rsid w:val="003C5DB6"/>
    <w:rsid w:val="00431CF3"/>
    <w:rsid w:val="004506AD"/>
    <w:rsid w:val="004E579C"/>
    <w:rsid w:val="004F6CF5"/>
    <w:rsid w:val="00557D86"/>
    <w:rsid w:val="0059260D"/>
    <w:rsid w:val="006040F7"/>
    <w:rsid w:val="00635B95"/>
    <w:rsid w:val="006465C2"/>
    <w:rsid w:val="00687B22"/>
    <w:rsid w:val="00691A3C"/>
    <w:rsid w:val="006A7BD9"/>
    <w:rsid w:val="0071383E"/>
    <w:rsid w:val="00813582"/>
    <w:rsid w:val="00914EBE"/>
    <w:rsid w:val="00974C06"/>
    <w:rsid w:val="009C487E"/>
    <w:rsid w:val="009E27DC"/>
    <w:rsid w:val="00A569C3"/>
    <w:rsid w:val="00AD5979"/>
    <w:rsid w:val="00AE37F4"/>
    <w:rsid w:val="00B05EE8"/>
    <w:rsid w:val="00B216EC"/>
    <w:rsid w:val="00B74A9E"/>
    <w:rsid w:val="00B770F4"/>
    <w:rsid w:val="00BC22F4"/>
    <w:rsid w:val="00BD654C"/>
    <w:rsid w:val="00BD74CD"/>
    <w:rsid w:val="00C607B6"/>
    <w:rsid w:val="00CC7EC7"/>
    <w:rsid w:val="00DD3286"/>
    <w:rsid w:val="00E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7DA4F"/>
  <w15:docId w15:val="{5587A686-F976-4803-813F-B776ACD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C2"/>
  </w:style>
  <w:style w:type="paragraph" w:styleId="Footer">
    <w:name w:val="footer"/>
    <w:basedOn w:val="Normal"/>
    <w:link w:val="FooterChar"/>
    <w:uiPriority w:val="99"/>
    <w:unhideWhenUsed/>
    <w:rsid w:val="0064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C2"/>
  </w:style>
  <w:style w:type="paragraph" w:styleId="Title">
    <w:name w:val="Title"/>
    <w:basedOn w:val="Normal"/>
    <w:link w:val="TitleChar"/>
    <w:uiPriority w:val="99"/>
    <w:qFormat/>
    <w:rsid w:val="00B770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MS Minngs" w:hAnsi="Arial" w:cs="Arial"/>
      <w:b/>
      <w:bCs/>
      <w:noProof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B770F4"/>
    <w:rPr>
      <w:rFonts w:ascii="Arial" w:eastAsia="MS Minngs" w:hAnsi="Arial" w:cs="Arial"/>
      <w:b/>
      <w:bCs/>
      <w:noProof/>
      <w:lang w:val="en-GB" w:eastAsia="de-DE"/>
    </w:rPr>
  </w:style>
  <w:style w:type="paragraph" w:customStyle="1" w:styleId="a">
    <w:name w:val="Профессия"/>
    <w:autoRedefine/>
    <w:uiPriority w:val="99"/>
    <w:rsid w:val="00125A9A"/>
    <w:pPr>
      <w:keepNext/>
      <w:numPr>
        <w:numId w:val="8"/>
      </w:numPr>
      <w:shd w:val="clear" w:color="auto" w:fill="FFFFFF"/>
      <w:spacing w:after="120" w:line="240" w:lineRule="auto"/>
      <w:outlineLvl w:val="0"/>
    </w:pPr>
    <w:rPr>
      <w:rFonts w:ascii="Times New Roman" w:eastAsia="MS Minngs" w:hAnsi="Times New Roman" w:cs="Times New Roman"/>
      <w:bCs/>
      <w:color w:val="4F81BD" w:themeColor="accent1"/>
      <w:sz w:val="24"/>
      <w:szCs w:val="24"/>
      <w:shd w:val="clear" w:color="auto" w:fill="FFFFFF"/>
      <w:lang w:val="en-GB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011D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579C"/>
    <w:rPr>
      <w:color w:val="0563C1"/>
      <w:u w:val="single"/>
    </w:rPr>
  </w:style>
  <w:style w:type="paragraph" w:customStyle="1" w:styleId="yiv7612568342msonormal">
    <w:name w:val="yiv7612568342msonormal"/>
    <w:basedOn w:val="Normal"/>
    <w:rsid w:val="004E579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cci.al&amp;d=DwMFaQ&amp;c=SgupRstEQHpxMBBZGflc53FptCkuYd-P8O27DFHVMzE&amp;r=jd167yG2tzW4lsQjAHxbwYgoVxJ2ZO2IhSEcC_M6-oM&amp;m=Bo9ktAMvyyv4qsi3h_qgbVjyMLt7vRy2UJbPxhlX0bs&amp;s=qLih3pvOUFdnNq5ZPK_OuF1ASTwRKkYW5LQW0BDd9k0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sela_teli@cci.al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CRS</cp:lastModifiedBy>
  <cp:revision>5</cp:revision>
  <dcterms:created xsi:type="dcterms:W3CDTF">2021-06-11T18:10:00Z</dcterms:created>
  <dcterms:modified xsi:type="dcterms:W3CDTF">2021-06-11T19:51:00Z</dcterms:modified>
</cp:coreProperties>
</file>